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EEACB" w14:textId="389B2B5E" w:rsidR="00B461E3" w:rsidRPr="007C23E7" w:rsidRDefault="00F00EEE" w:rsidP="00B461E3">
      <w:pPr>
        <w:pStyle w:val="Heading1"/>
        <w:spacing w:before="300"/>
        <w:ind w:left="0" w:firstLine="0"/>
        <w:jc w:val="center"/>
        <w:rPr>
          <w:lang w:val="fr-CH"/>
        </w:rPr>
      </w:pPr>
      <w:r w:rsidRPr="0035613F">
        <w:rPr>
          <w:rFonts w:eastAsia="SimSun"/>
          <w:szCs w:val="24"/>
          <w:lang w:val="fr-FR"/>
        </w:rPr>
        <w:t xml:space="preserve">Règles relatives </w:t>
      </w:r>
      <w:r>
        <w:rPr>
          <w:rFonts w:eastAsia="SimSun"/>
          <w:szCs w:val="24"/>
          <w:lang w:val="fr-FR"/>
        </w:rPr>
        <w:t>au r</w:t>
      </w:r>
      <w:r w:rsidR="00B461E3" w:rsidRPr="007C23E7">
        <w:rPr>
          <w:rFonts w:eastAsia="SimSun"/>
          <w:lang w:val="fr-CH" w:eastAsia="zh-CN"/>
        </w:rPr>
        <w:t>egroupement des assignations de fréquence de différents réseaux OSG soumis par une administration à une même position orbitale en</w:t>
      </w:r>
      <w:r>
        <w:rPr>
          <w:rFonts w:eastAsia="SimSun"/>
          <w:lang w:val="fr-CH" w:eastAsia="zh-CN"/>
        </w:rPr>
        <w:t xml:space="preserve"> </w:t>
      </w:r>
      <w:r w:rsidR="00B461E3" w:rsidRPr="007C23E7">
        <w:rPr>
          <w:rFonts w:eastAsia="SimSun"/>
          <w:lang w:val="fr-CH" w:eastAsia="zh-CN"/>
        </w:rPr>
        <w:t>assignations de fréquence d'un seul et même réseau à satellite</w:t>
      </w:r>
    </w:p>
    <w:p w14:paraId="36441D1E" w14:textId="77777777"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14:paraId="6E1DEB40" w14:textId="77777777"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14:paraId="0CD6F0E9" w14:textId="77777777" w:rsidR="00C37705" w:rsidRPr="00C37705" w:rsidRDefault="00C37705" w:rsidP="00C37705">
      <w:pPr>
        <w:spacing w:before="160"/>
        <w:rPr>
          <w:rFonts w:eastAsia="SimSun"/>
          <w:lang w:val="fr-CH"/>
        </w:rPr>
      </w:pPr>
      <w:r w:rsidRPr="00C37705">
        <w:rPr>
          <w:rFonts w:eastAsia="SimSun"/>
          <w:lang w:val="fr-CH"/>
        </w:rPr>
        <w:t>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l'administration agissant au nom d'un groupe d'administrations nommément désignées) ayant notifié l'assignation. Les principes énoncés ci-après s'appliquent.</w:t>
      </w:r>
    </w:p>
    <w:p w14:paraId="2CE4DB76" w14:textId="77777777"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14:paraId="62C3F5E9" w14:textId="77777777"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r w:rsidRPr="00C37705">
        <w:rPr>
          <w:rFonts w:eastAsia="SimSun"/>
          <w:i/>
          <w:iCs/>
          <w:lang w:val="fr-CH" w:eastAsia="zh-CN"/>
        </w:rPr>
        <w:t>space network system</w:t>
      </w:r>
      <w:r w:rsidRPr="00C37705">
        <w:rPr>
          <w:rFonts w:eastAsia="SimSun"/>
          <w:lang w:val="fr-CH"/>
        </w:rPr>
        <w:t>) du Bureau des radiocommunications et les données graphiques associées contenues dans la base de données de référence GIMS (</w:t>
      </w:r>
      <w:r w:rsidRPr="00C37705">
        <w:rPr>
          <w:rFonts w:eastAsia="SimSun"/>
          <w:i/>
          <w:iCs/>
          <w:lang w:val="fr-CH" w:eastAsia="zh-CN"/>
        </w:rPr>
        <w:t>graphical interference management software</w:t>
      </w:r>
      <w:r w:rsidRPr="00C37705">
        <w:rPr>
          <w:rFonts w:eastAsia="SimSun"/>
          <w:lang w:val="fr-CH"/>
        </w:rPr>
        <w:t>).</w:t>
      </w:r>
    </w:p>
    <w:p w14:paraId="12BDE6C1"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14:paraId="1A4A3E4D" w14:textId="77777777"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notificatrice sont identiques pourront faire l'objet d'un </w:t>
      </w:r>
      <w:proofErr w:type="gramStart"/>
      <w:r w:rsidRPr="00C37705">
        <w:rPr>
          <w:rFonts w:eastAsia="SimSun"/>
          <w:lang w:val="fr-CH"/>
        </w:rPr>
        <w:t>regroupement:</w:t>
      </w:r>
      <w:proofErr w:type="gramEnd"/>
      <w:r w:rsidRPr="00C37705">
        <w:rPr>
          <w:rFonts w:eastAsia="SimSun"/>
          <w:lang w:val="fr-CH"/>
        </w:rPr>
        <w:t xml:space="preserve"> </w:t>
      </w:r>
    </w:p>
    <w:p w14:paraId="2D44CEB0"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w:t>
      </w:r>
      <w:proofErr w:type="gramStart"/>
      <w:r w:rsidRPr="00C37705">
        <w:rPr>
          <w:rFonts w:eastAsia="SimSun"/>
          <w:lang w:val="fr-CH" w:eastAsia="zh-CN"/>
        </w:rPr>
        <w:t>1.f.</w:t>
      </w:r>
      <w:proofErr w:type="gramEnd"/>
      <w:r w:rsidRPr="00C37705">
        <w:rPr>
          <w:rFonts w:eastAsia="SimSun"/>
          <w:lang w:val="fr-CH" w:eastAsia="zh-CN"/>
        </w:rPr>
        <w:t xml:space="preserve">1 </w:t>
      </w:r>
      <w:r w:rsidRPr="00C37705">
        <w:rPr>
          <w:rFonts w:eastAsia="SimSun"/>
          <w:lang w:val="fr-CH" w:eastAsia="zh-CN"/>
        </w:rPr>
        <w:tab/>
        <w:t>Administration notificatrice</w:t>
      </w:r>
    </w:p>
    <w:p w14:paraId="43BA110D"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w:t>
      </w:r>
      <w:proofErr w:type="gramStart"/>
      <w:r w:rsidRPr="00C37705">
        <w:rPr>
          <w:rFonts w:eastAsia="SimSun"/>
          <w:lang w:val="fr-CH" w:eastAsia="zh-CN"/>
        </w:rPr>
        <w:t>1.f.</w:t>
      </w:r>
      <w:proofErr w:type="gramEnd"/>
      <w:r w:rsidRPr="00C37705">
        <w:rPr>
          <w:rFonts w:eastAsia="SimSun"/>
          <w:lang w:val="fr-CH" w:eastAsia="zh-CN"/>
        </w:rPr>
        <w:t xml:space="preserve">2 </w:t>
      </w:r>
      <w:r w:rsidRPr="00C37705">
        <w:rPr>
          <w:rFonts w:eastAsia="SimSun"/>
          <w:lang w:val="fr-CH" w:eastAsia="zh-CN"/>
        </w:rPr>
        <w:tab/>
        <w:t>Groupe d'administrations</w:t>
      </w:r>
    </w:p>
    <w:p w14:paraId="542CF4C4"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w:t>
      </w:r>
      <w:proofErr w:type="gramStart"/>
      <w:r w:rsidRPr="00C37705">
        <w:rPr>
          <w:rFonts w:eastAsia="SimSun"/>
          <w:lang w:val="fr-CH" w:eastAsia="zh-CN"/>
        </w:rPr>
        <w:t>1.f.</w:t>
      </w:r>
      <w:proofErr w:type="gramEnd"/>
      <w:r w:rsidRPr="00C37705">
        <w:rPr>
          <w:rFonts w:eastAsia="SimSun"/>
          <w:lang w:val="fr-CH" w:eastAsia="zh-CN"/>
        </w:rPr>
        <w:t>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14:paraId="5BB6E343"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14:paraId="123955F0" w14:textId="77777777"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14:paraId="3CA28E70" w14:textId="77777777"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14:paraId="433F25A5" w14:textId="77777777"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14:paraId="6894054E" w14:textId="77777777" w:rsidR="00C37705" w:rsidRPr="00C37705" w:rsidRDefault="00C37705" w:rsidP="00C37705">
      <w:pPr>
        <w:rPr>
          <w:lang w:val="fr-CH"/>
        </w:rPr>
      </w:pPr>
      <w:r w:rsidRPr="00C37705">
        <w:rPr>
          <w:lang w:val="fr-CH"/>
        </w:rPr>
        <w:t>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notificatrice.</w:t>
      </w:r>
    </w:p>
    <w:p w14:paraId="119C5D6D" w14:textId="77777777"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14:paraId="36B8DB24" w14:textId="77777777"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14:paraId="6CBBC4EC" w14:textId="77777777"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14:paraId="7A7E918F" w14:textId="77777777" w:rsidR="00C37705" w:rsidRPr="00C37705" w:rsidRDefault="00C37705" w:rsidP="00C37705">
      <w:pPr>
        <w:rPr>
          <w:lang w:val="fr-CH"/>
        </w:rPr>
      </w:pPr>
      <w:r w:rsidRPr="00C37705">
        <w:rPr>
          <w:lang w:val="fr-CH"/>
        </w:rPr>
        <w:t>Un seul identificateur sera conservé pour la fiche de notification du regroupement (Notice ID</w:t>
      </w:r>
      <w:proofErr w:type="gramStart"/>
      <w:r w:rsidRPr="00C37705">
        <w:rPr>
          <w:lang w:val="fr-CH"/>
        </w:rPr>
        <w:t>);</w:t>
      </w:r>
      <w:proofErr w:type="gramEnd"/>
      <w:r w:rsidRPr="00C37705">
        <w:rPr>
          <w:lang w:val="fr-CH"/>
        </w:rPr>
        <w:t xml:space="preserve">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14:paraId="64A316A7" w14:textId="77777777"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14:paraId="5FA900AC" w14:textId="77777777"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14:paraId="718BB7EC" w14:textId="77777777"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14:paraId="181BD917" w14:textId="77777777"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14:paraId="7F6400AC" w14:textId="77777777" w:rsid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14:paraId="31DA2092" w14:textId="77777777" w:rsidR="00B461E3" w:rsidRDefault="00B461E3" w:rsidP="00C37705">
      <w:pPr>
        <w:rPr>
          <w:lang w:val="fr-CH"/>
        </w:rPr>
        <w:sectPr w:rsidR="00B461E3" w:rsidSect="00526050">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docGrid w:linePitch="326"/>
        </w:sectPr>
      </w:pPr>
    </w:p>
    <w:p w14:paraId="2E1B1B25" w14:textId="77777777" w:rsidR="00CB0787" w:rsidRPr="00277E7C" w:rsidRDefault="00CB0787" w:rsidP="00177A1A">
      <w:pPr>
        <w:rPr>
          <w:lang w:val="fr-FR"/>
        </w:rPr>
      </w:pPr>
    </w:p>
    <w:sectPr w:rsidR="00CB0787" w:rsidRPr="00277E7C" w:rsidSect="00177A1A">
      <w:headerReference w:type="default" r:id="rId14"/>
      <w:headerReference w:type="first" r:id="rId15"/>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A5591" w14:textId="77777777" w:rsidR="000751EB" w:rsidRDefault="000751EB">
      <w:r>
        <w:separator/>
      </w:r>
    </w:p>
  </w:endnote>
  <w:endnote w:type="continuationSeparator" w:id="0">
    <w:p w14:paraId="4DF43383" w14:textId="77777777" w:rsidR="000751EB" w:rsidRDefault="00075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64B5C" w14:textId="77777777" w:rsidR="00177A1A" w:rsidRDefault="00177A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C8927" w14:textId="77777777" w:rsidR="00177A1A" w:rsidRDefault="00177A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2F2E1" w14:textId="77777777" w:rsidR="00177A1A" w:rsidRDefault="00177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D2B9D" w14:textId="77777777" w:rsidR="000751EB" w:rsidRDefault="000751EB">
      <w:r>
        <w:rPr>
          <w:b/>
        </w:rPr>
        <w:t>_______________</w:t>
      </w:r>
    </w:p>
  </w:footnote>
  <w:footnote w:type="continuationSeparator" w:id="0">
    <w:p w14:paraId="1AE312A7" w14:textId="77777777" w:rsidR="000751EB" w:rsidRDefault="00075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277"/>
      <w:gridCol w:w="3827"/>
      <w:gridCol w:w="993"/>
      <w:gridCol w:w="707"/>
    </w:tblGrid>
    <w:tr w:rsidR="00177A1A" w14:paraId="74DC2EA1" w14:textId="77777777" w:rsidTr="00177A1A">
      <w:trPr>
        <w:cantSplit/>
      </w:trPr>
      <w:tc>
        <w:tcPr>
          <w:tcW w:w="1277" w:type="dxa"/>
          <w:tcBorders>
            <w:top w:val="single" w:sz="6" w:space="0" w:color="auto"/>
            <w:left w:val="single" w:sz="6" w:space="0" w:color="auto"/>
            <w:bottom w:val="single" w:sz="6" w:space="0" w:color="auto"/>
            <w:right w:val="single" w:sz="6" w:space="0" w:color="auto"/>
          </w:tcBorders>
        </w:tcPr>
        <w:p w14:paraId="55078C9F" w14:textId="77777777" w:rsidR="00177A1A" w:rsidRDefault="00177A1A" w:rsidP="00177A1A">
          <w:pPr>
            <w:pStyle w:val="HeaderRegProc"/>
            <w:jc w:val="left"/>
            <w:rPr>
              <w:color w:val="000000"/>
              <w:lang w:val="fr-CH"/>
            </w:rPr>
          </w:pPr>
          <w:r>
            <w:rPr>
              <w:color w:val="000000"/>
              <w:lang w:val="fr-CH"/>
            </w:rPr>
            <w:t>Partie A1</w:t>
          </w:r>
        </w:p>
      </w:tc>
      <w:tc>
        <w:tcPr>
          <w:tcW w:w="3827" w:type="dxa"/>
          <w:tcBorders>
            <w:top w:val="single" w:sz="6" w:space="0" w:color="auto"/>
            <w:left w:val="single" w:sz="6" w:space="0" w:color="auto"/>
            <w:bottom w:val="single" w:sz="6" w:space="0" w:color="auto"/>
            <w:right w:val="single" w:sz="6" w:space="0" w:color="auto"/>
          </w:tcBorders>
        </w:tcPr>
        <w:p w14:paraId="1DAA84CF" w14:textId="77777777" w:rsidR="00177A1A" w:rsidRDefault="00177A1A" w:rsidP="00177A1A">
          <w:pPr>
            <w:pStyle w:val="HeaderRegProc"/>
            <w:jc w:val="left"/>
            <w:rPr>
              <w:color w:val="000000"/>
              <w:lang w:val="fr-CH"/>
            </w:rPr>
          </w:pPr>
          <w:r>
            <w:rPr>
              <w:color w:val="000000"/>
              <w:lang w:val="fr-CH"/>
            </w:rPr>
            <w:t>Regroupement des assignations de fréq.</w:t>
          </w:r>
        </w:p>
      </w:tc>
      <w:tc>
        <w:tcPr>
          <w:tcW w:w="993" w:type="dxa"/>
          <w:tcBorders>
            <w:top w:val="single" w:sz="6" w:space="0" w:color="auto"/>
            <w:left w:val="single" w:sz="6" w:space="0" w:color="auto"/>
            <w:bottom w:val="single" w:sz="6" w:space="0" w:color="auto"/>
            <w:right w:val="single" w:sz="6" w:space="0" w:color="auto"/>
          </w:tcBorders>
        </w:tcPr>
        <w:p w14:paraId="31B5B2E5" w14:textId="77777777" w:rsidR="00177A1A" w:rsidRDefault="00177A1A" w:rsidP="00177A1A">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707" w:type="dxa"/>
          <w:tcBorders>
            <w:top w:val="single" w:sz="6" w:space="0" w:color="auto"/>
            <w:left w:val="single" w:sz="6" w:space="0" w:color="auto"/>
            <w:bottom w:val="single" w:sz="6" w:space="0" w:color="auto"/>
            <w:right w:val="single" w:sz="6" w:space="0" w:color="auto"/>
          </w:tcBorders>
        </w:tcPr>
        <w:p w14:paraId="229CCFCA" w14:textId="77777777" w:rsidR="00177A1A" w:rsidRDefault="00177A1A" w:rsidP="00177A1A">
          <w:pPr>
            <w:pStyle w:val="HeaderRegProc"/>
            <w:jc w:val="left"/>
            <w:rPr>
              <w:color w:val="000000"/>
              <w:lang w:val="fr-CH"/>
            </w:rPr>
          </w:pPr>
          <w:proofErr w:type="gramStart"/>
          <w:r>
            <w:rPr>
              <w:color w:val="000000"/>
              <w:lang w:val="fr-CH"/>
            </w:rPr>
            <w:t>rév</w:t>
          </w:r>
          <w:proofErr w:type="gramEnd"/>
          <w:r>
            <w:rPr>
              <w:color w:val="000000"/>
              <w:lang w:val="fr-CH"/>
            </w:rPr>
            <w:t>. -</w:t>
          </w:r>
        </w:p>
      </w:tc>
    </w:tr>
  </w:tbl>
  <w:p w14:paraId="116B1B6B" w14:textId="77777777" w:rsidR="00177A1A" w:rsidRDefault="00177A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277"/>
      <w:gridCol w:w="3827"/>
      <w:gridCol w:w="993"/>
      <w:gridCol w:w="707"/>
    </w:tblGrid>
    <w:tr w:rsidR="0036118B" w14:paraId="4AED2583" w14:textId="77777777" w:rsidTr="00177A1A">
      <w:trPr>
        <w:cantSplit/>
        <w:jc w:val="right"/>
      </w:trPr>
      <w:tc>
        <w:tcPr>
          <w:tcW w:w="1277" w:type="dxa"/>
          <w:tcBorders>
            <w:top w:val="single" w:sz="6" w:space="0" w:color="auto"/>
            <w:left w:val="single" w:sz="6" w:space="0" w:color="auto"/>
            <w:bottom w:val="single" w:sz="6" w:space="0" w:color="auto"/>
            <w:right w:val="single" w:sz="6" w:space="0" w:color="auto"/>
          </w:tcBorders>
        </w:tcPr>
        <w:p w14:paraId="4BBD3028" w14:textId="77777777" w:rsidR="0036118B" w:rsidRDefault="0036118B" w:rsidP="00FC272E">
          <w:pPr>
            <w:pStyle w:val="HeaderRegProc"/>
            <w:jc w:val="left"/>
            <w:rPr>
              <w:color w:val="000000"/>
              <w:lang w:val="fr-CH"/>
            </w:rPr>
          </w:pPr>
          <w:r>
            <w:rPr>
              <w:color w:val="000000"/>
              <w:lang w:val="fr-CH"/>
            </w:rPr>
            <w:t>Partie A1</w:t>
          </w:r>
        </w:p>
      </w:tc>
      <w:tc>
        <w:tcPr>
          <w:tcW w:w="3827" w:type="dxa"/>
          <w:tcBorders>
            <w:top w:val="single" w:sz="6" w:space="0" w:color="auto"/>
            <w:left w:val="single" w:sz="6" w:space="0" w:color="auto"/>
            <w:bottom w:val="single" w:sz="6" w:space="0" w:color="auto"/>
            <w:right w:val="single" w:sz="6" w:space="0" w:color="auto"/>
          </w:tcBorders>
        </w:tcPr>
        <w:p w14:paraId="33ED399C" w14:textId="1A7EC2E7" w:rsidR="0036118B" w:rsidRDefault="00177A1A" w:rsidP="00FC272E">
          <w:pPr>
            <w:pStyle w:val="HeaderRegProc"/>
            <w:jc w:val="left"/>
            <w:rPr>
              <w:color w:val="000000"/>
              <w:lang w:val="fr-CH"/>
            </w:rPr>
          </w:pPr>
          <w:r>
            <w:rPr>
              <w:color w:val="000000"/>
              <w:lang w:val="fr-CH"/>
            </w:rPr>
            <w:t>Regroupement des assignations de fréq.</w:t>
          </w:r>
        </w:p>
      </w:tc>
      <w:tc>
        <w:tcPr>
          <w:tcW w:w="993" w:type="dxa"/>
          <w:tcBorders>
            <w:top w:val="single" w:sz="6" w:space="0" w:color="auto"/>
            <w:left w:val="single" w:sz="6" w:space="0" w:color="auto"/>
            <w:bottom w:val="single" w:sz="6" w:space="0" w:color="auto"/>
            <w:right w:val="single" w:sz="6" w:space="0" w:color="auto"/>
          </w:tcBorders>
        </w:tcPr>
        <w:p w14:paraId="2EC7EFAA" w14:textId="77777777" w:rsidR="0036118B" w:rsidRDefault="0036118B"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707" w:type="dxa"/>
          <w:tcBorders>
            <w:top w:val="single" w:sz="6" w:space="0" w:color="auto"/>
            <w:left w:val="single" w:sz="6" w:space="0" w:color="auto"/>
            <w:bottom w:val="single" w:sz="6" w:space="0" w:color="auto"/>
            <w:right w:val="single" w:sz="6" w:space="0" w:color="auto"/>
          </w:tcBorders>
        </w:tcPr>
        <w:p w14:paraId="47420601" w14:textId="2F1E8622" w:rsidR="0036118B" w:rsidRDefault="0036118B" w:rsidP="001F0904">
          <w:pPr>
            <w:pStyle w:val="HeaderRegProc"/>
            <w:jc w:val="left"/>
            <w:rPr>
              <w:color w:val="000000"/>
              <w:lang w:val="fr-CH"/>
            </w:rPr>
          </w:pPr>
          <w:proofErr w:type="gramStart"/>
          <w:r>
            <w:rPr>
              <w:color w:val="000000"/>
              <w:lang w:val="fr-CH"/>
            </w:rPr>
            <w:t>rév</w:t>
          </w:r>
          <w:proofErr w:type="gramEnd"/>
          <w:r>
            <w:rPr>
              <w:color w:val="000000"/>
              <w:lang w:val="fr-CH"/>
            </w:rPr>
            <w:t>.</w:t>
          </w:r>
          <w:r w:rsidR="00B461E3">
            <w:rPr>
              <w:color w:val="000000"/>
              <w:lang w:val="fr-CH"/>
            </w:rPr>
            <w:t xml:space="preserve"> </w:t>
          </w:r>
          <w:r>
            <w:rPr>
              <w:color w:val="000000"/>
              <w:lang w:val="fr-CH"/>
            </w:rPr>
            <w:t>-</w:t>
          </w:r>
        </w:p>
      </w:tc>
    </w:tr>
  </w:tbl>
  <w:p w14:paraId="06C4E191" w14:textId="77777777" w:rsidR="0036118B" w:rsidRDefault="00361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A0E6" w14:textId="77777777" w:rsidR="00177A1A" w:rsidRDefault="00177A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57E75" w14:textId="77777777" w:rsidR="00B64FD9" w:rsidRPr="00B64FD9" w:rsidRDefault="00B64FD9" w:rsidP="00B64F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6B19" w14:textId="77777777" w:rsidR="0036118B" w:rsidRDefault="00361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225C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12D5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80C3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A0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04E8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A69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255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02B2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3EA3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ACBDA4"/>
    <w:lvl w:ilvl="0">
      <w:start w:val="1"/>
      <w:numFmt w:val="bullet"/>
      <w:lvlText w:val=""/>
      <w:lvlJc w:val="left"/>
      <w:pPr>
        <w:tabs>
          <w:tab w:val="num" w:pos="360"/>
        </w:tabs>
        <w:ind w:left="360" w:hanging="360"/>
      </w:pPr>
      <w:rPr>
        <w:rFonts w:ascii="Symbol" w:hAnsi="Symbol" w:hint="default"/>
      </w:rPr>
    </w:lvl>
  </w:abstractNum>
  <w:num w:numId="1" w16cid:durableId="1668245437">
    <w:abstractNumId w:val="0"/>
  </w:num>
  <w:num w:numId="2" w16cid:durableId="164706985">
    <w:abstractNumId w:val="1"/>
  </w:num>
  <w:num w:numId="3" w16cid:durableId="1048800084">
    <w:abstractNumId w:val="2"/>
  </w:num>
  <w:num w:numId="4" w16cid:durableId="1835099921">
    <w:abstractNumId w:val="3"/>
  </w:num>
  <w:num w:numId="5" w16cid:durableId="1416629584">
    <w:abstractNumId w:val="8"/>
  </w:num>
  <w:num w:numId="6" w16cid:durableId="1242640013">
    <w:abstractNumId w:val="4"/>
  </w:num>
  <w:num w:numId="7" w16cid:durableId="257830903">
    <w:abstractNumId w:val="5"/>
  </w:num>
  <w:num w:numId="8" w16cid:durableId="543831582">
    <w:abstractNumId w:val="6"/>
  </w:num>
  <w:num w:numId="9" w16cid:durableId="306473551">
    <w:abstractNumId w:val="7"/>
  </w:num>
  <w:num w:numId="10" w16cid:durableId="1982535105">
    <w:abstractNumId w:val="9"/>
  </w:num>
  <w:num w:numId="11" w16cid:durableId="328366286">
    <w:abstractNumId w:val="8"/>
  </w:num>
  <w:num w:numId="12" w16cid:durableId="1621063256">
    <w:abstractNumId w:val="3"/>
  </w:num>
  <w:num w:numId="13" w16cid:durableId="1156334734">
    <w:abstractNumId w:val="2"/>
  </w:num>
  <w:num w:numId="14" w16cid:durableId="1347901565">
    <w:abstractNumId w:val="1"/>
  </w:num>
  <w:num w:numId="15" w16cid:durableId="808401704">
    <w:abstractNumId w:val="0"/>
  </w:num>
  <w:num w:numId="16" w16cid:durableId="1188257839">
    <w:abstractNumId w:val="8"/>
  </w:num>
  <w:num w:numId="17" w16cid:durableId="1840194033">
    <w:abstractNumId w:val="3"/>
  </w:num>
  <w:num w:numId="18" w16cid:durableId="980115735">
    <w:abstractNumId w:val="2"/>
  </w:num>
  <w:num w:numId="19" w16cid:durableId="316883810">
    <w:abstractNumId w:val="1"/>
  </w:num>
  <w:num w:numId="20" w16cid:durableId="253057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2D5"/>
    <w:rsid w:val="00000D68"/>
    <w:rsid w:val="00003A85"/>
    <w:rsid w:val="00011DD6"/>
    <w:rsid w:val="00014F87"/>
    <w:rsid w:val="00045A37"/>
    <w:rsid w:val="000472D5"/>
    <w:rsid w:val="00064159"/>
    <w:rsid w:val="000751EB"/>
    <w:rsid w:val="00093869"/>
    <w:rsid w:val="000B15B3"/>
    <w:rsid w:val="000B2AA2"/>
    <w:rsid w:val="000C6D0C"/>
    <w:rsid w:val="000D76C5"/>
    <w:rsid w:val="000E11F7"/>
    <w:rsid w:val="000E7C11"/>
    <w:rsid w:val="000F3341"/>
    <w:rsid w:val="000F5A20"/>
    <w:rsid w:val="00106B7C"/>
    <w:rsid w:val="00121A73"/>
    <w:rsid w:val="00123673"/>
    <w:rsid w:val="00150476"/>
    <w:rsid w:val="00150800"/>
    <w:rsid w:val="00151C72"/>
    <w:rsid w:val="00152406"/>
    <w:rsid w:val="00153665"/>
    <w:rsid w:val="00155CBF"/>
    <w:rsid w:val="001567A8"/>
    <w:rsid w:val="0016027F"/>
    <w:rsid w:val="00166862"/>
    <w:rsid w:val="001729EB"/>
    <w:rsid w:val="0017649B"/>
    <w:rsid w:val="00177A1A"/>
    <w:rsid w:val="001853FF"/>
    <w:rsid w:val="00192AD2"/>
    <w:rsid w:val="001B1A90"/>
    <w:rsid w:val="001B2615"/>
    <w:rsid w:val="001D590D"/>
    <w:rsid w:val="001F0904"/>
    <w:rsid w:val="00200CC7"/>
    <w:rsid w:val="00200D1F"/>
    <w:rsid w:val="00202EDD"/>
    <w:rsid w:val="00206BD5"/>
    <w:rsid w:val="0021773A"/>
    <w:rsid w:val="0023244B"/>
    <w:rsid w:val="00251F52"/>
    <w:rsid w:val="0025625F"/>
    <w:rsid w:val="002641D0"/>
    <w:rsid w:val="00265A72"/>
    <w:rsid w:val="00277E7C"/>
    <w:rsid w:val="00291A70"/>
    <w:rsid w:val="00297398"/>
    <w:rsid w:val="002B34B2"/>
    <w:rsid w:val="002B3ADF"/>
    <w:rsid w:val="002C02D5"/>
    <w:rsid w:val="002C1865"/>
    <w:rsid w:val="002E1F0B"/>
    <w:rsid w:val="002E2687"/>
    <w:rsid w:val="002E379E"/>
    <w:rsid w:val="002F2B9C"/>
    <w:rsid w:val="003068AD"/>
    <w:rsid w:val="0031324B"/>
    <w:rsid w:val="00316B06"/>
    <w:rsid w:val="0031780E"/>
    <w:rsid w:val="00345F4D"/>
    <w:rsid w:val="003573D2"/>
    <w:rsid w:val="00357718"/>
    <w:rsid w:val="0036118B"/>
    <w:rsid w:val="0036249D"/>
    <w:rsid w:val="00365252"/>
    <w:rsid w:val="003654A4"/>
    <w:rsid w:val="003663BF"/>
    <w:rsid w:val="00373685"/>
    <w:rsid w:val="003A5954"/>
    <w:rsid w:val="00430025"/>
    <w:rsid w:val="00444469"/>
    <w:rsid w:val="0046069E"/>
    <w:rsid w:val="00463EB7"/>
    <w:rsid w:val="004713E6"/>
    <w:rsid w:val="004819FA"/>
    <w:rsid w:val="004854D6"/>
    <w:rsid w:val="004B6BC9"/>
    <w:rsid w:val="004E564E"/>
    <w:rsid w:val="00520B7A"/>
    <w:rsid w:val="005251DE"/>
    <w:rsid w:val="00526050"/>
    <w:rsid w:val="005277FA"/>
    <w:rsid w:val="00543FCF"/>
    <w:rsid w:val="0055144A"/>
    <w:rsid w:val="00571112"/>
    <w:rsid w:val="005820E7"/>
    <w:rsid w:val="005849C8"/>
    <w:rsid w:val="005A3609"/>
    <w:rsid w:val="005B2544"/>
    <w:rsid w:val="005B26C5"/>
    <w:rsid w:val="005C54F0"/>
    <w:rsid w:val="005D588A"/>
    <w:rsid w:val="005F0C2B"/>
    <w:rsid w:val="005F2D50"/>
    <w:rsid w:val="006034D4"/>
    <w:rsid w:val="00603B50"/>
    <w:rsid w:val="0061020A"/>
    <w:rsid w:val="006272F1"/>
    <w:rsid w:val="006530CA"/>
    <w:rsid w:val="00664075"/>
    <w:rsid w:val="00667361"/>
    <w:rsid w:val="00682E85"/>
    <w:rsid w:val="00697798"/>
    <w:rsid w:val="006A52D5"/>
    <w:rsid w:val="006B091F"/>
    <w:rsid w:val="006D2E7F"/>
    <w:rsid w:val="006E085F"/>
    <w:rsid w:val="00706CF8"/>
    <w:rsid w:val="00711421"/>
    <w:rsid w:val="00711CFC"/>
    <w:rsid w:val="00715CFA"/>
    <w:rsid w:val="00717323"/>
    <w:rsid w:val="00732677"/>
    <w:rsid w:val="00750D80"/>
    <w:rsid w:val="0076068A"/>
    <w:rsid w:val="00770007"/>
    <w:rsid w:val="00771562"/>
    <w:rsid w:val="00781C27"/>
    <w:rsid w:val="00785248"/>
    <w:rsid w:val="00786B67"/>
    <w:rsid w:val="007940FB"/>
    <w:rsid w:val="007B37F7"/>
    <w:rsid w:val="007B3E0F"/>
    <w:rsid w:val="007C23E7"/>
    <w:rsid w:val="007C4C7F"/>
    <w:rsid w:val="007D1AE0"/>
    <w:rsid w:val="007D4369"/>
    <w:rsid w:val="007E768D"/>
    <w:rsid w:val="007F55C2"/>
    <w:rsid w:val="008031B9"/>
    <w:rsid w:val="00804A35"/>
    <w:rsid w:val="008169B0"/>
    <w:rsid w:val="00824A3E"/>
    <w:rsid w:val="0082529A"/>
    <w:rsid w:val="00843FB7"/>
    <w:rsid w:val="008516AA"/>
    <w:rsid w:val="00873941"/>
    <w:rsid w:val="00876A05"/>
    <w:rsid w:val="00892AB5"/>
    <w:rsid w:val="008A48E1"/>
    <w:rsid w:val="008B23CF"/>
    <w:rsid w:val="008C4C13"/>
    <w:rsid w:val="008C6AA9"/>
    <w:rsid w:val="008D05B2"/>
    <w:rsid w:val="008E52A2"/>
    <w:rsid w:val="00910402"/>
    <w:rsid w:val="00910E82"/>
    <w:rsid w:val="00923A16"/>
    <w:rsid w:val="0092605C"/>
    <w:rsid w:val="00932942"/>
    <w:rsid w:val="00934C44"/>
    <w:rsid w:val="00944BB7"/>
    <w:rsid w:val="00963257"/>
    <w:rsid w:val="00967D3A"/>
    <w:rsid w:val="00975364"/>
    <w:rsid w:val="009828CF"/>
    <w:rsid w:val="00997C32"/>
    <w:rsid w:val="009B7C80"/>
    <w:rsid w:val="009D1D46"/>
    <w:rsid w:val="009D59F0"/>
    <w:rsid w:val="00A03B23"/>
    <w:rsid w:val="00A06297"/>
    <w:rsid w:val="00A83089"/>
    <w:rsid w:val="00A97591"/>
    <w:rsid w:val="00AD67C4"/>
    <w:rsid w:val="00AF441F"/>
    <w:rsid w:val="00B04273"/>
    <w:rsid w:val="00B05EB1"/>
    <w:rsid w:val="00B066BD"/>
    <w:rsid w:val="00B17B6F"/>
    <w:rsid w:val="00B3145B"/>
    <w:rsid w:val="00B44C27"/>
    <w:rsid w:val="00B461E3"/>
    <w:rsid w:val="00B4752D"/>
    <w:rsid w:val="00B50B2B"/>
    <w:rsid w:val="00B60F4B"/>
    <w:rsid w:val="00B61F96"/>
    <w:rsid w:val="00B64FD9"/>
    <w:rsid w:val="00B73A8D"/>
    <w:rsid w:val="00B866B3"/>
    <w:rsid w:val="00BA12C0"/>
    <w:rsid w:val="00BB6285"/>
    <w:rsid w:val="00BC0842"/>
    <w:rsid w:val="00BD20F4"/>
    <w:rsid w:val="00BD5FB3"/>
    <w:rsid w:val="00BF2633"/>
    <w:rsid w:val="00C05C09"/>
    <w:rsid w:val="00C21977"/>
    <w:rsid w:val="00C37705"/>
    <w:rsid w:val="00C446AA"/>
    <w:rsid w:val="00C465E0"/>
    <w:rsid w:val="00C55B01"/>
    <w:rsid w:val="00C67B40"/>
    <w:rsid w:val="00C8044A"/>
    <w:rsid w:val="00C847FA"/>
    <w:rsid w:val="00C84AFA"/>
    <w:rsid w:val="00C92907"/>
    <w:rsid w:val="00C96279"/>
    <w:rsid w:val="00CA4B13"/>
    <w:rsid w:val="00CB06AF"/>
    <w:rsid w:val="00CB0787"/>
    <w:rsid w:val="00CC1169"/>
    <w:rsid w:val="00CC7B36"/>
    <w:rsid w:val="00CD386F"/>
    <w:rsid w:val="00CE1C5E"/>
    <w:rsid w:val="00CE2188"/>
    <w:rsid w:val="00CE4657"/>
    <w:rsid w:val="00CF3D45"/>
    <w:rsid w:val="00D07B24"/>
    <w:rsid w:val="00D20D54"/>
    <w:rsid w:val="00D2141E"/>
    <w:rsid w:val="00D24864"/>
    <w:rsid w:val="00D24F31"/>
    <w:rsid w:val="00D25157"/>
    <w:rsid w:val="00D72F29"/>
    <w:rsid w:val="00D86018"/>
    <w:rsid w:val="00D91376"/>
    <w:rsid w:val="00D94BB4"/>
    <w:rsid w:val="00D96A92"/>
    <w:rsid w:val="00DC7B3A"/>
    <w:rsid w:val="00DD0B7A"/>
    <w:rsid w:val="00DD63CF"/>
    <w:rsid w:val="00DF6DA5"/>
    <w:rsid w:val="00E175FB"/>
    <w:rsid w:val="00E2436B"/>
    <w:rsid w:val="00E358BE"/>
    <w:rsid w:val="00E430A4"/>
    <w:rsid w:val="00E51D95"/>
    <w:rsid w:val="00E7389C"/>
    <w:rsid w:val="00E92F4D"/>
    <w:rsid w:val="00EB63AF"/>
    <w:rsid w:val="00EC5D5A"/>
    <w:rsid w:val="00EC5F67"/>
    <w:rsid w:val="00ED6E0E"/>
    <w:rsid w:val="00EE1889"/>
    <w:rsid w:val="00EE2E03"/>
    <w:rsid w:val="00EF7F56"/>
    <w:rsid w:val="00F00EEE"/>
    <w:rsid w:val="00F53741"/>
    <w:rsid w:val="00F5791F"/>
    <w:rsid w:val="00F57FBB"/>
    <w:rsid w:val="00F67718"/>
    <w:rsid w:val="00F855A3"/>
    <w:rsid w:val="00F909A4"/>
    <w:rsid w:val="00F919DB"/>
    <w:rsid w:val="00F92A52"/>
    <w:rsid w:val="00FC272E"/>
    <w:rsid w:val="00FC33BC"/>
    <w:rsid w:val="00FE2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5DEA3"/>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 w:type="paragraph" w:customStyle="1" w:styleId="Reasons">
    <w:name w:val="Reasons"/>
    <w:basedOn w:val="Normal"/>
    <w:qFormat/>
    <w:rsid w:val="00771562"/>
    <w:pPr>
      <w:tabs>
        <w:tab w:val="clear" w:pos="1134"/>
        <w:tab w:val="clear" w:pos="1871"/>
        <w:tab w:val="clear" w:pos="2268"/>
      </w:tabs>
      <w:overflowPunct/>
      <w:autoSpaceDE/>
      <w:autoSpaceDN/>
      <w:adjustRightInd/>
      <w:spacing w:before="0"/>
      <w:jc w:val="left"/>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B162-EAE8-4DC5-B114-ED444C80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846</TotalTime>
  <Pages>3</Pages>
  <Words>685</Words>
  <Characters>4580</Characters>
  <Application>Microsoft Office Word</Application>
  <DocSecurity>0</DocSecurity>
  <Lines>183</Lines>
  <Paragraphs>122</Paragraphs>
  <ScaleCrop>false</ScaleCrop>
  <HeadingPairs>
    <vt:vector size="2" baseType="variant">
      <vt:variant>
        <vt:lpstr>Title</vt:lpstr>
      </vt:variant>
      <vt:variant>
        <vt:i4>1</vt:i4>
      </vt:variant>
    </vt:vector>
  </HeadingPairs>
  <TitlesOfParts>
    <vt:vector size="1" baseType="lpstr">
      <vt:lpstr>12-A1-AR11-f</vt:lpstr>
    </vt:vector>
  </TitlesOfParts>
  <Manager>CP--107223/DD</Manager>
  <Company>ITU</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Edition 2025</dc:title>
  <dc:subject>Article 11 </dc:subject>
  <dc:creator/>
  <cp:keywords/>
  <dc:description/>
  <cp:lastModifiedBy>Gachet, Christelle</cp:lastModifiedBy>
  <cp:revision>165</cp:revision>
  <cp:lastPrinted>2025-11-25T14:02:00Z</cp:lastPrinted>
  <dcterms:created xsi:type="dcterms:W3CDTF">2012-08-08T15:34:00Z</dcterms:created>
  <dcterms:modified xsi:type="dcterms:W3CDTF">2025-12-08T08:31:00Z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